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435" w:rsidRDefault="00DE7435" w:rsidP="006E4B73">
      <w:pPr>
        <w:pStyle w:val="NormalWeb"/>
        <w:shd w:val="clear" w:color="auto" w:fill="FFFFFF"/>
        <w:spacing w:before="0" w:beforeAutospacing="0" w:after="39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ESTADISTICA</w:t>
      </w:r>
      <w:bookmarkStart w:id="0" w:name="_GoBack"/>
      <w:bookmarkEnd w:id="0"/>
      <w:r>
        <w:rPr>
          <w:rFonts w:ascii="Arial" w:hAnsi="Arial" w:cs="Arial"/>
        </w:rPr>
        <w:t xml:space="preserve"> DELICTUAL 2024/2025</w:t>
      </w:r>
    </w:p>
    <w:p w:rsidR="0016564A" w:rsidRPr="006E4B73" w:rsidRDefault="0016564A" w:rsidP="006E4B73">
      <w:pPr>
        <w:pStyle w:val="NormalWeb"/>
        <w:shd w:val="clear" w:color="auto" w:fill="FFFFFF"/>
        <w:spacing w:before="0" w:beforeAutospacing="0" w:after="390" w:afterAutospacing="0"/>
        <w:jc w:val="both"/>
        <w:rPr>
          <w:rFonts w:ascii="Arial" w:hAnsi="Arial" w:cs="Arial"/>
        </w:rPr>
      </w:pPr>
      <w:r w:rsidRPr="006E4B73">
        <w:rPr>
          <w:rFonts w:ascii="Arial" w:hAnsi="Arial" w:cs="Arial"/>
        </w:rPr>
        <w:t xml:space="preserve">Asociación Civil </w:t>
      </w:r>
      <w:r w:rsidRPr="006E4B73">
        <w:rPr>
          <w:rFonts w:ascii="Arial" w:hAnsi="Arial" w:cs="Arial"/>
        </w:rPr>
        <w:t>Seguridad Ciudadana en el Nueve, da</w:t>
      </w:r>
      <w:r w:rsidRPr="006E4B73">
        <w:rPr>
          <w:rFonts w:ascii="Arial" w:hAnsi="Arial" w:cs="Arial"/>
        </w:rPr>
        <w:t xml:space="preserve"> a conocer </w:t>
      </w:r>
      <w:r w:rsidRPr="006E4B73">
        <w:rPr>
          <w:rFonts w:ascii="Arial" w:hAnsi="Arial" w:cs="Arial"/>
        </w:rPr>
        <w:t>los datos aportados por el ministerio publico fiscal en el mismo se reflejan la cantidad de IPP (INVESTIGACION PENAL PREPARATORIA)</w:t>
      </w:r>
      <w:r w:rsidR="006E4B73" w:rsidRPr="006E4B73">
        <w:rPr>
          <w:rFonts w:ascii="Arial" w:hAnsi="Arial" w:cs="Arial"/>
        </w:rPr>
        <w:t xml:space="preserve"> del partido de Nueve de Julio,</w:t>
      </w:r>
      <w:r w:rsidRPr="006E4B73">
        <w:rPr>
          <w:rFonts w:ascii="Arial" w:hAnsi="Arial" w:cs="Arial"/>
        </w:rPr>
        <w:t xml:space="preserve"> las cuales surgen de las denuncias que efectúan las víctimas de un delito, las mismas comprenden el año 2025 y un cuadro comparativo de 2024.</w:t>
      </w:r>
    </w:p>
    <w:p w:rsidR="0016564A" w:rsidRPr="006E4B73" w:rsidRDefault="0016564A" w:rsidP="006E4B73">
      <w:pPr>
        <w:pStyle w:val="NormalWeb"/>
        <w:shd w:val="clear" w:color="auto" w:fill="FFFFFF"/>
        <w:spacing w:before="0" w:beforeAutospacing="0" w:after="390" w:afterAutospacing="0"/>
        <w:jc w:val="both"/>
        <w:rPr>
          <w:rFonts w:ascii="Arial" w:hAnsi="Arial" w:cs="Arial"/>
        </w:rPr>
      </w:pPr>
      <w:r w:rsidRPr="006E4B73">
        <w:rPr>
          <w:rFonts w:ascii="Arial" w:hAnsi="Arial" w:cs="Arial"/>
        </w:rPr>
        <w:t xml:space="preserve">El primer dato sobresaliente es que hubo un abaja e la cantidad de hechos denunciados: a) Fuero Criminal Correccional año 2024 total IPP 1837, año 2025 total IPP 1526 una disminución del 16.9%, b) Fuero de Responsabilidad Juvenil año 2024 </w:t>
      </w:r>
      <w:r w:rsidR="00145E83" w:rsidRPr="006E4B73">
        <w:rPr>
          <w:rFonts w:ascii="Arial" w:hAnsi="Arial" w:cs="Arial"/>
        </w:rPr>
        <w:t xml:space="preserve">total IPP </w:t>
      </w:r>
      <w:r w:rsidRPr="006E4B73">
        <w:rPr>
          <w:rFonts w:ascii="Arial" w:hAnsi="Arial" w:cs="Arial"/>
        </w:rPr>
        <w:t>83</w:t>
      </w:r>
      <w:r w:rsidR="00145E83" w:rsidRPr="006E4B73">
        <w:rPr>
          <w:rFonts w:ascii="Arial" w:hAnsi="Arial" w:cs="Arial"/>
        </w:rPr>
        <w:t>, año 2025 total IPP 54 un disminución del 34.9%.</w:t>
      </w:r>
    </w:p>
    <w:p w:rsidR="00145E83" w:rsidRPr="006E4B73" w:rsidRDefault="00145E83" w:rsidP="006E4B73">
      <w:pPr>
        <w:pStyle w:val="NormalWeb"/>
        <w:shd w:val="clear" w:color="auto" w:fill="FFFFFF"/>
        <w:spacing w:before="0" w:beforeAutospacing="0" w:after="390" w:afterAutospacing="0"/>
        <w:jc w:val="both"/>
        <w:rPr>
          <w:rFonts w:ascii="Arial" w:hAnsi="Arial" w:cs="Arial"/>
        </w:rPr>
      </w:pPr>
      <w:r w:rsidRPr="006E4B73">
        <w:rPr>
          <w:rFonts w:ascii="Arial" w:hAnsi="Arial" w:cs="Arial"/>
        </w:rPr>
        <w:t>En el total de IPP iniciadas contabilizando ambos fueros dan estos resultados, año 2024 total de IPP 1920, año 2025 total de IPP 1580 una disminución del 17.7%.</w:t>
      </w:r>
    </w:p>
    <w:p w:rsidR="00145E83" w:rsidRDefault="00145E83" w:rsidP="006E4B73">
      <w:pPr>
        <w:pStyle w:val="NormalWeb"/>
        <w:shd w:val="clear" w:color="auto" w:fill="FFFFFF"/>
        <w:spacing w:before="0" w:beforeAutospacing="0" w:after="390" w:afterAutospacing="0"/>
        <w:jc w:val="both"/>
        <w:rPr>
          <w:rFonts w:ascii="Arial" w:hAnsi="Arial" w:cs="Arial"/>
        </w:rPr>
      </w:pPr>
      <w:r w:rsidRPr="006E4B73">
        <w:rPr>
          <w:rFonts w:ascii="Arial" w:hAnsi="Arial" w:cs="Arial"/>
        </w:rPr>
        <w:t xml:space="preserve">Esta variación general negativa tuvo como contrapartida el aumento leve en algún tipo de delitos denunciados: en el rubro </w:t>
      </w:r>
      <w:r w:rsidR="006E4B73" w:rsidRPr="006E4B73">
        <w:rPr>
          <w:rFonts w:ascii="Arial" w:hAnsi="Arial" w:cs="Arial"/>
        </w:rPr>
        <w:t>“delitos</w:t>
      </w:r>
      <w:r w:rsidRPr="006E4B73">
        <w:rPr>
          <w:rFonts w:ascii="Arial" w:hAnsi="Arial" w:cs="Arial"/>
        </w:rPr>
        <w:t xml:space="preserve"> contra la libertad” amenazas año 2024 IPP 192, año 2025 IPP 204. En el rubro “delitos contra la propiedad” estafa año 2024 IPP 70, año 2025 IPP 104. </w:t>
      </w:r>
      <w:r w:rsidR="006E4B73">
        <w:rPr>
          <w:rFonts w:ascii="Arial" w:hAnsi="Arial" w:cs="Arial"/>
        </w:rPr>
        <w:t xml:space="preserve">Hurto agravado de vehículos dejados en la vía publica año 2024 IPP 21, año 2025 IPP 30. </w:t>
      </w:r>
      <w:r w:rsidRPr="006E4B73">
        <w:rPr>
          <w:rFonts w:ascii="Arial" w:hAnsi="Arial" w:cs="Arial"/>
        </w:rPr>
        <w:t>La ultima variación en aumento se dio en el rubro “delitos contra la administración pública” desobediencia año 2024 IPP 80, año 2025 IPP 96.</w:t>
      </w:r>
    </w:p>
    <w:p w:rsidR="006E4B73" w:rsidRDefault="006E4B73" w:rsidP="006E4B73">
      <w:pPr>
        <w:pStyle w:val="NormalWeb"/>
        <w:shd w:val="clear" w:color="auto" w:fill="FFFFFF"/>
        <w:spacing w:before="0" w:beforeAutospacing="0" w:after="39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La tendencia a la baja se podrán observar en los siguientes datos: “delitos contra la integridad sexual” abuso sexual simple año 2024 IPP 34</w:t>
      </w:r>
      <w:proofErr w:type="gramStart"/>
      <w:r>
        <w:rPr>
          <w:rFonts w:ascii="Arial" w:hAnsi="Arial" w:cs="Arial"/>
        </w:rPr>
        <w:t>,año</w:t>
      </w:r>
      <w:proofErr w:type="gramEnd"/>
      <w:r>
        <w:rPr>
          <w:rFonts w:ascii="Arial" w:hAnsi="Arial" w:cs="Arial"/>
        </w:rPr>
        <w:t xml:space="preserve"> 2025 IPP 14. “delitos contra la propiedad” daños año 2024 IPP 121, año 2025 IPP 84. </w:t>
      </w:r>
    </w:p>
    <w:p w:rsidR="006E4B73" w:rsidRDefault="006E4B73" w:rsidP="006E4B73">
      <w:pPr>
        <w:pStyle w:val="NormalWeb"/>
        <w:shd w:val="clear" w:color="auto" w:fill="FFFFFF"/>
        <w:spacing w:before="0" w:beforeAutospacing="0" w:after="39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Hurto año 2024 IPP 179, año 2025 IPP 108. Robo año 2024 IPP 88, año 2025 IPP 51.</w:t>
      </w:r>
    </w:p>
    <w:p w:rsidR="006E4B73" w:rsidRPr="006E4B73" w:rsidRDefault="006E4B73" w:rsidP="006E4B73">
      <w:pPr>
        <w:pStyle w:val="NormalWeb"/>
        <w:shd w:val="clear" w:color="auto" w:fill="FFFFFF"/>
        <w:spacing w:before="0" w:beforeAutospacing="0" w:after="39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adjunta información completa proporcionada por el ministerio </w:t>
      </w:r>
      <w:proofErr w:type="gramStart"/>
      <w:r>
        <w:rPr>
          <w:rFonts w:ascii="Arial" w:hAnsi="Arial" w:cs="Arial"/>
        </w:rPr>
        <w:t>publico</w:t>
      </w:r>
      <w:proofErr w:type="gramEnd"/>
      <w:r>
        <w:rPr>
          <w:rFonts w:ascii="Arial" w:hAnsi="Arial" w:cs="Arial"/>
        </w:rPr>
        <w:t xml:space="preserve"> fiscal.</w:t>
      </w:r>
    </w:p>
    <w:p w:rsidR="00145E83" w:rsidRDefault="00145E83" w:rsidP="0016564A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222222"/>
          <w:sz w:val="23"/>
          <w:szCs w:val="23"/>
        </w:rPr>
      </w:pPr>
      <w:r>
        <w:rPr>
          <w:rFonts w:ascii="Verdana" w:hAnsi="Verdana"/>
          <w:color w:val="222222"/>
          <w:sz w:val="23"/>
          <w:szCs w:val="23"/>
        </w:rPr>
        <w:t xml:space="preserve"> </w:t>
      </w:r>
      <w:proofErr w:type="spellStart"/>
      <w:r w:rsidR="006E4B73">
        <w:rPr>
          <w:rFonts w:ascii="Verdana" w:hAnsi="Verdana"/>
          <w:color w:val="222222"/>
          <w:sz w:val="23"/>
          <w:szCs w:val="23"/>
        </w:rPr>
        <w:t>Dr</w:t>
      </w:r>
      <w:proofErr w:type="spellEnd"/>
      <w:r w:rsidR="006E4B73">
        <w:rPr>
          <w:rFonts w:ascii="Verdana" w:hAnsi="Verdana"/>
          <w:color w:val="222222"/>
          <w:sz w:val="23"/>
          <w:szCs w:val="23"/>
        </w:rPr>
        <w:t xml:space="preserve"> Martin </w:t>
      </w:r>
      <w:proofErr w:type="spellStart"/>
      <w:r w:rsidR="006E4B73">
        <w:rPr>
          <w:rFonts w:ascii="Verdana" w:hAnsi="Verdana"/>
          <w:color w:val="222222"/>
          <w:sz w:val="23"/>
          <w:szCs w:val="23"/>
        </w:rPr>
        <w:t>luis</w:t>
      </w:r>
      <w:proofErr w:type="spellEnd"/>
      <w:r w:rsidR="006E4B73">
        <w:rPr>
          <w:rFonts w:ascii="Verdana" w:hAnsi="Verdana"/>
          <w:color w:val="222222"/>
          <w:sz w:val="23"/>
          <w:szCs w:val="23"/>
        </w:rPr>
        <w:t xml:space="preserve"> Viera</w:t>
      </w:r>
    </w:p>
    <w:p w:rsidR="0016564A" w:rsidRDefault="0016564A" w:rsidP="00145E83">
      <w:pPr>
        <w:pStyle w:val="NormalWeb"/>
        <w:shd w:val="clear" w:color="auto" w:fill="FFFFFF"/>
        <w:spacing w:before="0" w:beforeAutospacing="0" w:after="390" w:afterAutospacing="0"/>
        <w:rPr>
          <w:rFonts w:ascii="Verdana" w:hAnsi="Verdana"/>
          <w:color w:val="222222"/>
          <w:sz w:val="23"/>
          <w:szCs w:val="23"/>
        </w:rPr>
      </w:pPr>
    </w:p>
    <w:p w:rsidR="00CB2489" w:rsidRDefault="00CB2489"/>
    <w:sectPr w:rsidR="00CB248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64A"/>
    <w:rsid w:val="00145E83"/>
    <w:rsid w:val="0016564A"/>
    <w:rsid w:val="006E4B73"/>
    <w:rsid w:val="00BE155F"/>
    <w:rsid w:val="00CB2489"/>
    <w:rsid w:val="00DE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6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1656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6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1656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6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</dc:creator>
  <cp:lastModifiedBy>kiko</cp:lastModifiedBy>
  <cp:revision>3</cp:revision>
  <dcterms:created xsi:type="dcterms:W3CDTF">2026-08-06T12:43:00Z</dcterms:created>
  <dcterms:modified xsi:type="dcterms:W3CDTF">2026-08-06T13:15:00Z</dcterms:modified>
</cp:coreProperties>
</file>